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69" w:rsidRPr="00E31543" w:rsidRDefault="005E0269" w:rsidP="00E31543">
      <w:pPr>
        <w:autoSpaceDE w:val="0"/>
        <w:autoSpaceDN w:val="0"/>
        <w:adjustRightInd w:val="0"/>
        <w:spacing w:after="0" w:line="240" w:lineRule="auto"/>
        <w:jc w:val="center"/>
        <w:rPr>
          <w:rFonts w:cs="Arial"/>
          <w:b/>
          <w:color w:val="000000"/>
          <w:sz w:val="28"/>
          <w:szCs w:val="28"/>
        </w:rPr>
      </w:pPr>
      <w:r w:rsidRPr="00E31543">
        <w:rPr>
          <w:rFonts w:cs="Arial"/>
          <w:b/>
          <w:color w:val="000000"/>
          <w:sz w:val="28"/>
          <w:szCs w:val="28"/>
        </w:rPr>
        <w:t>Manufacturer Dispute Submission and Attachment Overview</w:t>
      </w:r>
    </w:p>
    <w:p w:rsidR="005E0269" w:rsidRPr="00E31543" w:rsidRDefault="005E0269" w:rsidP="005E0269">
      <w:pPr>
        <w:autoSpaceDE w:val="0"/>
        <w:autoSpaceDN w:val="0"/>
        <w:adjustRightInd w:val="0"/>
        <w:spacing w:after="0" w:line="240" w:lineRule="auto"/>
        <w:rPr>
          <w:rFonts w:cs="Arial"/>
          <w:color w:val="000000"/>
          <w:sz w:val="24"/>
          <w:szCs w:val="24"/>
        </w:rPr>
      </w:pPr>
      <w:r w:rsidRPr="00E31543">
        <w:rPr>
          <w:rFonts w:cs="Arial"/>
          <w:color w:val="000000"/>
          <w:sz w:val="24"/>
          <w:szCs w:val="24"/>
        </w:rPr>
        <w:t xml:space="preserve"> </w:t>
      </w:r>
    </w:p>
    <w:p w:rsidR="005E0269" w:rsidRPr="00E31543" w:rsidRDefault="005E0269" w:rsidP="005E0269">
      <w:pPr>
        <w:autoSpaceDE w:val="0"/>
        <w:autoSpaceDN w:val="0"/>
        <w:adjustRightInd w:val="0"/>
        <w:spacing w:after="0" w:line="240" w:lineRule="auto"/>
        <w:rPr>
          <w:rFonts w:cs="Arial"/>
          <w:color w:val="000000"/>
          <w:sz w:val="28"/>
          <w:szCs w:val="28"/>
        </w:rPr>
      </w:pPr>
      <w:r w:rsidRPr="00E31543">
        <w:rPr>
          <w:rFonts w:cs="Arial"/>
          <w:color w:val="000000"/>
          <w:sz w:val="28"/>
          <w:szCs w:val="28"/>
        </w:rPr>
        <w:t xml:space="preserve">Contents: </w:t>
      </w:r>
    </w:p>
    <w:p w:rsidR="005E0269" w:rsidRPr="00E31543" w:rsidRDefault="005E0269" w:rsidP="005E0269">
      <w:pPr>
        <w:autoSpaceDE w:val="0"/>
        <w:autoSpaceDN w:val="0"/>
        <w:adjustRightInd w:val="0"/>
        <w:spacing w:after="0" w:line="240" w:lineRule="auto"/>
        <w:rPr>
          <w:rFonts w:cs="Arial"/>
          <w:color w:val="000000"/>
          <w:sz w:val="28"/>
          <w:szCs w:val="28"/>
        </w:rPr>
      </w:pPr>
    </w:p>
    <w:p w:rsidR="005E0269" w:rsidRPr="00E31543" w:rsidRDefault="005E0269" w:rsidP="005E0269">
      <w:pPr>
        <w:numPr>
          <w:ilvl w:val="0"/>
          <w:numId w:val="11"/>
        </w:numPr>
        <w:autoSpaceDE w:val="0"/>
        <w:autoSpaceDN w:val="0"/>
        <w:adjustRightInd w:val="0"/>
        <w:spacing w:after="0" w:line="240" w:lineRule="auto"/>
        <w:ind w:left="360" w:hanging="360"/>
        <w:rPr>
          <w:rFonts w:cs="Arial"/>
          <w:color w:val="000000"/>
          <w:sz w:val="28"/>
          <w:szCs w:val="28"/>
        </w:rPr>
      </w:pPr>
      <w:r w:rsidRPr="00E31543">
        <w:rPr>
          <w:rFonts w:cs="Arial"/>
          <w:color w:val="000000"/>
          <w:sz w:val="28"/>
          <w:szCs w:val="28"/>
        </w:rPr>
        <w:t xml:space="preserve">General information </w:t>
      </w:r>
    </w:p>
    <w:p w:rsidR="005E0269" w:rsidRPr="00E31543" w:rsidRDefault="005E0269" w:rsidP="005E0269">
      <w:pPr>
        <w:autoSpaceDE w:val="0"/>
        <w:autoSpaceDN w:val="0"/>
        <w:adjustRightInd w:val="0"/>
        <w:spacing w:after="0" w:line="240" w:lineRule="auto"/>
        <w:ind w:left="360" w:hanging="360"/>
        <w:rPr>
          <w:rFonts w:cs="Arial"/>
          <w:color w:val="000000"/>
          <w:sz w:val="28"/>
          <w:szCs w:val="28"/>
        </w:rPr>
      </w:pPr>
    </w:p>
    <w:p w:rsidR="005E0269" w:rsidRPr="00E31543" w:rsidRDefault="005E0269" w:rsidP="005E0269">
      <w:pPr>
        <w:numPr>
          <w:ilvl w:val="0"/>
          <w:numId w:val="11"/>
        </w:numPr>
        <w:autoSpaceDE w:val="0"/>
        <w:autoSpaceDN w:val="0"/>
        <w:adjustRightInd w:val="0"/>
        <w:spacing w:after="0" w:line="240" w:lineRule="auto"/>
        <w:ind w:left="360" w:hanging="360"/>
        <w:rPr>
          <w:rFonts w:cs="Arial"/>
          <w:color w:val="000000"/>
          <w:sz w:val="28"/>
          <w:szCs w:val="28"/>
        </w:rPr>
      </w:pPr>
      <w:r w:rsidRPr="00E31543">
        <w:rPr>
          <w:rFonts w:cs="Arial"/>
          <w:color w:val="000000"/>
          <w:sz w:val="28"/>
          <w:szCs w:val="28"/>
        </w:rPr>
        <w:t xml:space="preserve">How to Create a Dispute Submission File </w:t>
      </w:r>
    </w:p>
    <w:p w:rsidR="005E0269" w:rsidRPr="00E31543" w:rsidRDefault="005E0269" w:rsidP="005E0269">
      <w:pPr>
        <w:autoSpaceDE w:val="0"/>
        <w:autoSpaceDN w:val="0"/>
        <w:adjustRightInd w:val="0"/>
        <w:spacing w:after="0" w:line="240" w:lineRule="auto"/>
        <w:ind w:left="360" w:hanging="360"/>
        <w:rPr>
          <w:rFonts w:cs="Arial"/>
          <w:color w:val="000000"/>
          <w:sz w:val="28"/>
          <w:szCs w:val="28"/>
        </w:rPr>
      </w:pPr>
    </w:p>
    <w:p w:rsidR="005E0269" w:rsidRPr="00E31543" w:rsidRDefault="005E0269" w:rsidP="005E0269">
      <w:pPr>
        <w:numPr>
          <w:ilvl w:val="0"/>
          <w:numId w:val="11"/>
        </w:numPr>
        <w:autoSpaceDE w:val="0"/>
        <w:autoSpaceDN w:val="0"/>
        <w:adjustRightInd w:val="0"/>
        <w:spacing w:after="0" w:line="240" w:lineRule="auto"/>
        <w:ind w:left="360" w:hanging="360"/>
        <w:rPr>
          <w:rFonts w:cs="Arial"/>
          <w:color w:val="000000"/>
          <w:sz w:val="28"/>
          <w:szCs w:val="28"/>
        </w:rPr>
      </w:pPr>
      <w:r w:rsidRPr="00E31543">
        <w:rPr>
          <w:rFonts w:cs="Arial"/>
          <w:color w:val="000000"/>
          <w:sz w:val="28"/>
          <w:szCs w:val="28"/>
        </w:rPr>
        <w:t xml:space="preserve">How to Create a Dispute Attachment </w:t>
      </w:r>
    </w:p>
    <w:p w:rsidR="005E0269" w:rsidRPr="00E31543" w:rsidRDefault="005E0269" w:rsidP="005E0269">
      <w:pPr>
        <w:autoSpaceDE w:val="0"/>
        <w:autoSpaceDN w:val="0"/>
        <w:adjustRightInd w:val="0"/>
        <w:spacing w:after="0" w:line="240" w:lineRule="auto"/>
        <w:rPr>
          <w:rFonts w:cs="Arial"/>
          <w:color w:val="000000"/>
          <w:sz w:val="32"/>
          <w:szCs w:val="32"/>
        </w:rPr>
      </w:pPr>
    </w:p>
    <w:p w:rsidR="00B62336" w:rsidRPr="00E31543" w:rsidRDefault="00B62336" w:rsidP="005E0269">
      <w:pPr>
        <w:autoSpaceDE w:val="0"/>
        <w:autoSpaceDN w:val="0"/>
        <w:adjustRightInd w:val="0"/>
        <w:spacing w:after="0" w:line="240" w:lineRule="auto"/>
        <w:rPr>
          <w:rFonts w:cs="Arial"/>
          <w:color w:val="000000"/>
          <w:sz w:val="32"/>
          <w:szCs w:val="32"/>
        </w:rPr>
      </w:pPr>
    </w:p>
    <w:p w:rsidR="003E69E2" w:rsidRPr="00E31543" w:rsidRDefault="005E0269" w:rsidP="003E69E2">
      <w:pPr>
        <w:numPr>
          <w:ilvl w:val="0"/>
          <w:numId w:val="12"/>
        </w:numPr>
        <w:autoSpaceDE w:val="0"/>
        <w:autoSpaceDN w:val="0"/>
        <w:adjustRightInd w:val="0"/>
        <w:spacing w:after="0" w:line="240" w:lineRule="auto"/>
        <w:ind w:left="360" w:hanging="360"/>
        <w:rPr>
          <w:rFonts w:cs="Arial"/>
          <w:b/>
          <w:color w:val="000000"/>
          <w:sz w:val="28"/>
          <w:szCs w:val="28"/>
        </w:rPr>
      </w:pPr>
      <w:r w:rsidRPr="00E31543">
        <w:rPr>
          <w:rFonts w:cs="Arial"/>
          <w:b/>
          <w:color w:val="000000"/>
          <w:sz w:val="28"/>
          <w:szCs w:val="28"/>
        </w:rPr>
        <w:t xml:space="preserve">General Information </w:t>
      </w:r>
    </w:p>
    <w:p w:rsidR="006C0615" w:rsidRPr="00E31543" w:rsidRDefault="006C0615" w:rsidP="005E0269">
      <w:pPr>
        <w:pStyle w:val="NormalWeb"/>
        <w:rPr>
          <w:rFonts w:asciiTheme="minorHAnsi" w:hAnsiTheme="minorHAnsi"/>
        </w:rPr>
      </w:pPr>
      <w:r w:rsidRPr="00E31543">
        <w:rPr>
          <w:rFonts w:asciiTheme="minorHAnsi" w:hAnsiTheme="minorHAnsi"/>
        </w:rPr>
        <w:t xml:space="preserve">Manufacturers will </w:t>
      </w:r>
      <w:r w:rsidR="00F4795D" w:rsidRPr="00E31543">
        <w:rPr>
          <w:rFonts w:asciiTheme="minorHAnsi" w:hAnsiTheme="minorHAnsi"/>
        </w:rPr>
        <w:t>access</w:t>
      </w:r>
      <w:r w:rsidRPr="00E31543">
        <w:rPr>
          <w:rFonts w:asciiTheme="minorHAnsi" w:hAnsiTheme="minorHAnsi"/>
        </w:rPr>
        <w:t xml:space="preserve"> the</w:t>
      </w:r>
      <w:r w:rsidR="00F4795D" w:rsidRPr="00E31543">
        <w:rPr>
          <w:rFonts w:asciiTheme="minorHAnsi" w:hAnsiTheme="minorHAnsi"/>
        </w:rPr>
        <w:t>ir</w:t>
      </w:r>
      <w:r w:rsidRPr="00E31543">
        <w:rPr>
          <w:rFonts w:asciiTheme="minorHAnsi" w:hAnsiTheme="minorHAnsi"/>
        </w:rPr>
        <w:t xml:space="preserve"> Manufacturer Data Report </w:t>
      </w:r>
      <w:r w:rsidR="00F4795D" w:rsidRPr="00E31543">
        <w:rPr>
          <w:rFonts w:asciiTheme="minorHAnsi" w:hAnsiTheme="minorHAnsi"/>
        </w:rPr>
        <w:t>on</w:t>
      </w:r>
      <w:r w:rsidRPr="00E31543">
        <w:rPr>
          <w:rFonts w:asciiTheme="minorHAnsi" w:hAnsiTheme="minorHAnsi"/>
        </w:rPr>
        <w:t xml:space="preserve"> the </w:t>
      </w:r>
      <w:r w:rsidR="00F4795D" w:rsidRPr="00E31543">
        <w:rPr>
          <w:rFonts w:asciiTheme="minorHAnsi" w:hAnsiTheme="minorHAnsi"/>
        </w:rPr>
        <w:t>CGDP Portal</w:t>
      </w:r>
      <w:r w:rsidRPr="00E31543">
        <w:rPr>
          <w:rFonts w:asciiTheme="minorHAnsi" w:hAnsiTheme="minorHAnsi"/>
        </w:rPr>
        <w:t xml:space="preserve"> </w:t>
      </w:r>
      <w:r w:rsidR="009D07A0" w:rsidRPr="00E31543">
        <w:rPr>
          <w:rFonts w:asciiTheme="minorHAnsi" w:hAnsiTheme="minorHAnsi"/>
        </w:rPr>
        <w:t xml:space="preserve">by </w:t>
      </w:r>
      <w:r w:rsidR="00F2134C" w:rsidRPr="00E31543">
        <w:rPr>
          <w:rFonts w:asciiTheme="minorHAnsi" w:hAnsiTheme="minorHAnsi"/>
        </w:rPr>
        <w:t>Corporate ID</w:t>
      </w:r>
      <w:r w:rsidR="009D07A0" w:rsidRPr="00E31543">
        <w:rPr>
          <w:rFonts w:asciiTheme="minorHAnsi" w:hAnsiTheme="minorHAnsi"/>
        </w:rPr>
        <w:t xml:space="preserve"> under the CGDP</w:t>
      </w:r>
      <w:r w:rsidR="00F2134C" w:rsidRPr="00E31543">
        <w:rPr>
          <w:rFonts w:asciiTheme="minorHAnsi" w:hAnsiTheme="minorHAnsi"/>
        </w:rPr>
        <w:t xml:space="preserve"> Reports</w:t>
      </w:r>
      <w:r w:rsidRPr="00E31543">
        <w:rPr>
          <w:rFonts w:asciiTheme="minorHAnsi" w:hAnsiTheme="minorHAnsi"/>
        </w:rPr>
        <w:t xml:space="preserve"> </w:t>
      </w:r>
      <w:r w:rsidR="009D07A0" w:rsidRPr="00E31543">
        <w:rPr>
          <w:rFonts w:asciiTheme="minorHAnsi" w:hAnsiTheme="minorHAnsi"/>
        </w:rPr>
        <w:t>Tab, Report Type – Data.</w:t>
      </w:r>
    </w:p>
    <w:p w:rsidR="00922EFC" w:rsidRPr="00E31543" w:rsidRDefault="006C0615" w:rsidP="005E0269">
      <w:pPr>
        <w:pStyle w:val="NormalWeb"/>
        <w:rPr>
          <w:rFonts w:asciiTheme="minorHAnsi" w:hAnsiTheme="minorHAnsi"/>
        </w:rPr>
      </w:pPr>
      <w:r w:rsidRPr="00E31543">
        <w:rPr>
          <w:rFonts w:asciiTheme="minorHAnsi" w:hAnsiTheme="minorHAnsi"/>
        </w:rPr>
        <w:t xml:space="preserve">The Manufacturer Dispute Submission File is created using </w:t>
      </w:r>
      <w:r w:rsidR="005E7F10" w:rsidRPr="00E31543">
        <w:rPr>
          <w:rFonts w:asciiTheme="minorHAnsi" w:hAnsiTheme="minorHAnsi"/>
        </w:rPr>
        <w:t xml:space="preserve">the </w:t>
      </w:r>
      <w:r w:rsidRPr="00E31543">
        <w:rPr>
          <w:rFonts w:asciiTheme="minorHAnsi" w:hAnsiTheme="minorHAnsi"/>
        </w:rPr>
        <w:t xml:space="preserve">information provided in the Manufacturer Data Report. </w:t>
      </w:r>
    </w:p>
    <w:p w:rsidR="006C0615" w:rsidRPr="00E31543" w:rsidRDefault="006C0615" w:rsidP="005F306B">
      <w:pPr>
        <w:pStyle w:val="Default"/>
        <w:rPr>
          <w:rFonts w:asciiTheme="minorHAnsi" w:hAnsiTheme="minorHAnsi" w:cs="Calibri"/>
        </w:rPr>
      </w:pPr>
      <w:r w:rsidRPr="00E31543">
        <w:rPr>
          <w:rFonts w:asciiTheme="minorHAnsi" w:hAnsiTheme="minorHAnsi"/>
        </w:rPr>
        <w:t xml:space="preserve">According to the terms in the Manufacturers’ Agreement, Part D Manufacturers will have 60 calendar days from the date of Invoice Receipt to submit a dispute file. Manufacturers Agreement Section II </w:t>
      </w:r>
      <w:r w:rsidR="005F306B" w:rsidRPr="00E31543">
        <w:rPr>
          <w:rFonts w:asciiTheme="minorHAnsi" w:hAnsiTheme="minorHAnsi" w:cs="Calibri"/>
        </w:rPr>
        <w:t>(b)</w:t>
      </w:r>
      <w:r w:rsidR="005F306B" w:rsidRPr="00E31543">
        <w:rPr>
          <w:rFonts w:asciiTheme="minorHAnsi" w:hAnsiTheme="minorHAnsi" w:cs="Calibri"/>
          <w:i/>
          <w:iCs/>
        </w:rPr>
        <w:t>: Receipt of the invoice shall be considered to be one (1) calendar day after the TPA electronically transmits the invoice to the Manufacturer or otherwise notifies the Manufacturer that it is available (e.g., it is posted on a secure web site for download).</w:t>
      </w:r>
    </w:p>
    <w:p w:rsidR="006C0615" w:rsidRPr="00E31543" w:rsidRDefault="006C0615" w:rsidP="005E0269">
      <w:pPr>
        <w:pStyle w:val="NormalWeb"/>
        <w:rPr>
          <w:rFonts w:asciiTheme="minorHAnsi" w:hAnsiTheme="minorHAnsi"/>
        </w:rPr>
      </w:pPr>
      <w:r w:rsidRPr="00E31543">
        <w:rPr>
          <w:rFonts w:asciiTheme="minorHAnsi" w:hAnsiTheme="minorHAnsi"/>
        </w:rPr>
        <w:t xml:space="preserve">(Note: Only records being disputed should be included in the dispute file)  </w:t>
      </w:r>
    </w:p>
    <w:p w:rsidR="005E0269" w:rsidRPr="00E31543" w:rsidRDefault="005E0269" w:rsidP="00762A1D"/>
    <w:p w:rsidR="005E0269" w:rsidRPr="00E31543" w:rsidRDefault="005E0269" w:rsidP="003E69E2">
      <w:pPr>
        <w:pStyle w:val="Default"/>
        <w:numPr>
          <w:ilvl w:val="0"/>
          <w:numId w:val="14"/>
        </w:numPr>
        <w:rPr>
          <w:rFonts w:asciiTheme="minorHAnsi" w:hAnsiTheme="minorHAnsi"/>
          <w:sz w:val="28"/>
          <w:szCs w:val="28"/>
        </w:rPr>
      </w:pPr>
      <w:r w:rsidRPr="00E31543">
        <w:rPr>
          <w:rFonts w:asciiTheme="minorHAnsi" w:hAnsiTheme="minorHAnsi"/>
          <w:b/>
          <w:bCs/>
          <w:sz w:val="28"/>
          <w:szCs w:val="28"/>
        </w:rPr>
        <w:t xml:space="preserve">How to Create a Dispute Submission File </w:t>
      </w:r>
    </w:p>
    <w:p w:rsidR="005E0269" w:rsidRPr="00E31543" w:rsidRDefault="005E0269" w:rsidP="005E0269">
      <w:pPr>
        <w:pStyle w:val="Default"/>
        <w:rPr>
          <w:rFonts w:asciiTheme="minorHAnsi" w:hAnsiTheme="minorHAnsi"/>
          <w:sz w:val="32"/>
          <w:szCs w:val="32"/>
        </w:rPr>
      </w:pPr>
    </w:p>
    <w:p w:rsidR="005E0269" w:rsidRPr="00E31543" w:rsidRDefault="005E0269" w:rsidP="005E0269">
      <w:pPr>
        <w:pStyle w:val="Default"/>
        <w:rPr>
          <w:rFonts w:asciiTheme="minorHAnsi" w:hAnsiTheme="minorHAnsi" w:cs="Calibri"/>
        </w:rPr>
      </w:pPr>
      <w:r w:rsidRPr="00E31543">
        <w:rPr>
          <w:rFonts w:asciiTheme="minorHAnsi" w:hAnsiTheme="minorHAnsi" w:cs="Calibri"/>
        </w:rPr>
        <w:t xml:space="preserve">Manufacturers are required to convert the Manufacturer Data Report into the Dispute Submission File. The following steps outline this conversion: </w:t>
      </w:r>
    </w:p>
    <w:p w:rsidR="003E69E2" w:rsidRPr="00E31543" w:rsidRDefault="003E69E2" w:rsidP="005E0269">
      <w:pPr>
        <w:pStyle w:val="Default"/>
        <w:rPr>
          <w:rFonts w:asciiTheme="minorHAnsi" w:hAnsiTheme="minorHAnsi" w:cs="Calibri"/>
        </w:rPr>
      </w:pPr>
    </w:p>
    <w:p w:rsidR="005E0269" w:rsidRPr="00E31543" w:rsidRDefault="005E0269" w:rsidP="00941F1B">
      <w:pPr>
        <w:pStyle w:val="Default"/>
        <w:numPr>
          <w:ilvl w:val="0"/>
          <w:numId w:val="20"/>
        </w:numPr>
        <w:rPr>
          <w:rFonts w:asciiTheme="minorHAnsi" w:hAnsiTheme="minorHAnsi" w:cs="Calibri"/>
        </w:rPr>
      </w:pPr>
      <w:r w:rsidRPr="00E31543">
        <w:rPr>
          <w:rFonts w:asciiTheme="minorHAnsi" w:hAnsiTheme="minorHAnsi" w:cs="Calibri"/>
        </w:rPr>
        <w:t xml:space="preserve">Change File ID from 10MDT to 10DSP in Field 6 of the Manufacturer Header Record (TPAMH). </w:t>
      </w:r>
    </w:p>
    <w:p w:rsidR="005E0269" w:rsidRPr="00E31543" w:rsidRDefault="005E0269" w:rsidP="005E0269">
      <w:pPr>
        <w:pStyle w:val="Default"/>
        <w:rPr>
          <w:rFonts w:asciiTheme="minorHAnsi" w:hAnsiTheme="minorHAnsi" w:cs="Calibri"/>
        </w:rPr>
      </w:pPr>
    </w:p>
    <w:p w:rsidR="005E0269" w:rsidRPr="00E31543" w:rsidRDefault="005E0269" w:rsidP="00941F1B">
      <w:pPr>
        <w:pStyle w:val="Default"/>
        <w:numPr>
          <w:ilvl w:val="0"/>
          <w:numId w:val="20"/>
        </w:numPr>
        <w:rPr>
          <w:rFonts w:asciiTheme="minorHAnsi" w:hAnsiTheme="minorHAnsi" w:cs="Calibri"/>
        </w:rPr>
      </w:pPr>
      <w:r w:rsidRPr="00E31543">
        <w:rPr>
          <w:rFonts w:asciiTheme="minorHAnsi" w:hAnsiTheme="minorHAnsi" w:cs="Calibri"/>
        </w:rPr>
        <w:t xml:space="preserve">Add the Invoice Received Date (one day after the Invoice Distribution Date) to Manufacturer Header Record (TPAMH), Field 8. </w:t>
      </w:r>
    </w:p>
    <w:p w:rsidR="005E0269" w:rsidRPr="00E31543" w:rsidRDefault="005E0269" w:rsidP="005E0269">
      <w:pPr>
        <w:pStyle w:val="Default"/>
        <w:rPr>
          <w:rFonts w:asciiTheme="minorHAnsi" w:hAnsiTheme="minorHAnsi" w:cs="Calibri"/>
        </w:rPr>
      </w:pPr>
    </w:p>
    <w:p w:rsidR="005E0269" w:rsidRPr="00E31543" w:rsidRDefault="005E0269" w:rsidP="00941F1B">
      <w:pPr>
        <w:pStyle w:val="Default"/>
        <w:numPr>
          <w:ilvl w:val="0"/>
          <w:numId w:val="20"/>
        </w:numPr>
        <w:rPr>
          <w:rFonts w:asciiTheme="minorHAnsi" w:hAnsiTheme="minorHAnsi" w:cs="Calibri"/>
        </w:rPr>
      </w:pPr>
      <w:r w:rsidRPr="00E31543">
        <w:rPr>
          <w:rFonts w:asciiTheme="minorHAnsi" w:hAnsiTheme="minorHAnsi" w:cs="Calibri"/>
        </w:rPr>
        <w:t xml:space="preserve">Add the TPA Dispute Received Date to Manufacturer Header Record (TPAMH), Field 9. </w:t>
      </w:r>
    </w:p>
    <w:p w:rsidR="005E0269" w:rsidRPr="00E31543" w:rsidRDefault="005E0269" w:rsidP="005E0269">
      <w:pPr>
        <w:pStyle w:val="Default"/>
        <w:rPr>
          <w:rFonts w:asciiTheme="minorHAnsi" w:hAnsiTheme="minorHAnsi" w:cs="Calibri"/>
        </w:rPr>
      </w:pPr>
    </w:p>
    <w:p w:rsidR="005E0269" w:rsidRPr="00E31543" w:rsidRDefault="005E0269" w:rsidP="00941F1B">
      <w:pPr>
        <w:pStyle w:val="Default"/>
        <w:numPr>
          <w:ilvl w:val="0"/>
          <w:numId w:val="20"/>
        </w:numPr>
        <w:rPr>
          <w:rFonts w:asciiTheme="minorHAnsi" w:hAnsiTheme="minorHAnsi" w:cs="Calibri"/>
        </w:rPr>
      </w:pPr>
      <w:r w:rsidRPr="00E31543">
        <w:rPr>
          <w:rFonts w:asciiTheme="minorHAnsi" w:hAnsiTheme="minorHAnsi" w:cs="Calibri"/>
        </w:rPr>
        <w:lastRenderedPageBreak/>
        <w:t xml:space="preserve">Add the Dispute Reason Code to Field </w:t>
      </w:r>
      <w:r w:rsidRPr="00E31543">
        <w:rPr>
          <w:rFonts w:asciiTheme="minorHAnsi" w:hAnsiTheme="minorHAnsi" w:cs="Calibri"/>
          <w:b/>
          <w:bCs/>
        </w:rPr>
        <w:t xml:space="preserve">19 </w:t>
      </w:r>
      <w:r w:rsidRPr="00E31543">
        <w:rPr>
          <w:rFonts w:asciiTheme="minorHAnsi" w:hAnsiTheme="minorHAnsi" w:cs="Calibri"/>
        </w:rPr>
        <w:t xml:space="preserve">of the Detail Record (DETCG). </w:t>
      </w:r>
    </w:p>
    <w:p w:rsidR="005E0269" w:rsidRPr="00E31543" w:rsidRDefault="005E0269" w:rsidP="005E0269">
      <w:pPr>
        <w:pStyle w:val="Default"/>
        <w:rPr>
          <w:rFonts w:asciiTheme="minorHAnsi" w:hAnsiTheme="minorHAnsi" w:cs="Calibri"/>
        </w:rPr>
      </w:pPr>
    </w:p>
    <w:p w:rsidR="005E0269" w:rsidRPr="00E31543" w:rsidRDefault="005E0269" w:rsidP="00941F1B">
      <w:pPr>
        <w:pStyle w:val="Default"/>
        <w:numPr>
          <w:ilvl w:val="0"/>
          <w:numId w:val="20"/>
        </w:numPr>
        <w:rPr>
          <w:rFonts w:asciiTheme="minorHAnsi" w:hAnsiTheme="minorHAnsi" w:cs="Calibri"/>
        </w:rPr>
      </w:pPr>
      <w:r w:rsidRPr="00E31543">
        <w:rPr>
          <w:rFonts w:asciiTheme="minorHAnsi" w:hAnsiTheme="minorHAnsi" w:cs="Calibri"/>
        </w:rPr>
        <w:t xml:space="preserve">Add the Support Detail Reference Number to Field </w:t>
      </w:r>
      <w:r w:rsidRPr="00E31543">
        <w:rPr>
          <w:rFonts w:asciiTheme="minorHAnsi" w:hAnsiTheme="minorHAnsi" w:cs="Calibri"/>
          <w:b/>
          <w:bCs/>
        </w:rPr>
        <w:t xml:space="preserve">20 </w:t>
      </w:r>
      <w:r w:rsidRPr="00E31543">
        <w:rPr>
          <w:rFonts w:asciiTheme="minorHAnsi" w:hAnsiTheme="minorHAnsi" w:cs="Calibri"/>
        </w:rPr>
        <w:t xml:space="preserve">of the Detail Record (DETCG). </w:t>
      </w:r>
    </w:p>
    <w:p w:rsidR="005E0269" w:rsidRPr="00E31543" w:rsidRDefault="005E0269" w:rsidP="005E0269">
      <w:pPr>
        <w:pStyle w:val="Default"/>
        <w:rPr>
          <w:rFonts w:asciiTheme="minorHAnsi" w:hAnsiTheme="minorHAnsi" w:cs="Calibri"/>
        </w:rPr>
      </w:pPr>
    </w:p>
    <w:p w:rsidR="005E0269" w:rsidRPr="00E31543" w:rsidRDefault="005E0269" w:rsidP="00941F1B">
      <w:pPr>
        <w:pStyle w:val="Default"/>
        <w:numPr>
          <w:ilvl w:val="0"/>
          <w:numId w:val="20"/>
        </w:numPr>
        <w:rPr>
          <w:rFonts w:asciiTheme="minorHAnsi" w:hAnsiTheme="minorHAnsi" w:cs="Calibri"/>
        </w:rPr>
      </w:pPr>
      <w:r w:rsidRPr="00E31543">
        <w:rPr>
          <w:rFonts w:asciiTheme="minorHAnsi" w:hAnsiTheme="minorHAnsi" w:cs="Calibri"/>
        </w:rPr>
        <w:t xml:space="preserve">Add the Support Date 1 to Field </w:t>
      </w:r>
      <w:r w:rsidRPr="00E31543">
        <w:rPr>
          <w:rFonts w:asciiTheme="minorHAnsi" w:hAnsiTheme="minorHAnsi" w:cs="Calibri"/>
          <w:b/>
          <w:bCs/>
        </w:rPr>
        <w:t xml:space="preserve">21 </w:t>
      </w:r>
      <w:r w:rsidRPr="00E31543">
        <w:rPr>
          <w:rFonts w:asciiTheme="minorHAnsi" w:hAnsiTheme="minorHAnsi" w:cs="Calibri"/>
        </w:rPr>
        <w:t xml:space="preserve">of the Detail Record (DETCG). </w:t>
      </w:r>
    </w:p>
    <w:p w:rsidR="005E0269" w:rsidRPr="00E31543" w:rsidRDefault="005E0269" w:rsidP="005E0269">
      <w:pPr>
        <w:pStyle w:val="Default"/>
        <w:rPr>
          <w:rFonts w:asciiTheme="minorHAnsi" w:hAnsiTheme="minorHAnsi" w:cs="Calibri"/>
        </w:rPr>
      </w:pPr>
    </w:p>
    <w:p w:rsidR="005E0269" w:rsidRPr="00E31543" w:rsidRDefault="005E0269" w:rsidP="00941F1B">
      <w:pPr>
        <w:pStyle w:val="Default"/>
        <w:numPr>
          <w:ilvl w:val="0"/>
          <w:numId w:val="20"/>
        </w:numPr>
        <w:rPr>
          <w:rFonts w:asciiTheme="minorHAnsi" w:hAnsiTheme="minorHAnsi" w:cs="Calibri"/>
        </w:rPr>
      </w:pPr>
      <w:r w:rsidRPr="00E31543">
        <w:rPr>
          <w:rFonts w:asciiTheme="minorHAnsi" w:hAnsiTheme="minorHAnsi" w:cs="Calibri"/>
        </w:rPr>
        <w:t xml:space="preserve">Add the Support Date 2 to Field </w:t>
      </w:r>
      <w:r w:rsidRPr="00E31543">
        <w:rPr>
          <w:rFonts w:asciiTheme="minorHAnsi" w:hAnsiTheme="minorHAnsi" w:cs="Calibri"/>
          <w:b/>
          <w:bCs/>
        </w:rPr>
        <w:t xml:space="preserve">22 </w:t>
      </w:r>
      <w:r w:rsidRPr="00E31543">
        <w:rPr>
          <w:rFonts w:asciiTheme="minorHAnsi" w:hAnsiTheme="minorHAnsi" w:cs="Calibri"/>
        </w:rPr>
        <w:t xml:space="preserve">of the Detail Record (DETCG). </w:t>
      </w:r>
    </w:p>
    <w:p w:rsidR="005E0269" w:rsidRPr="00E31543" w:rsidRDefault="005E0269" w:rsidP="005E0269">
      <w:pPr>
        <w:pStyle w:val="Default"/>
        <w:rPr>
          <w:rFonts w:asciiTheme="minorHAnsi" w:hAnsiTheme="minorHAnsi" w:cs="Calibri"/>
        </w:rPr>
      </w:pPr>
    </w:p>
    <w:p w:rsidR="005E0269" w:rsidRPr="00E31543" w:rsidRDefault="005E0269" w:rsidP="00941F1B">
      <w:pPr>
        <w:pStyle w:val="Default"/>
        <w:numPr>
          <w:ilvl w:val="0"/>
          <w:numId w:val="20"/>
        </w:numPr>
        <w:rPr>
          <w:rFonts w:asciiTheme="minorHAnsi" w:hAnsiTheme="minorHAnsi" w:cs="Calibri"/>
        </w:rPr>
      </w:pPr>
      <w:r w:rsidRPr="00E31543">
        <w:rPr>
          <w:rFonts w:asciiTheme="minorHAnsi" w:hAnsiTheme="minorHAnsi" w:cs="Calibri"/>
        </w:rPr>
        <w:t xml:space="preserve">Add Additional Information (when required) to Field </w:t>
      </w:r>
      <w:r w:rsidRPr="00E31543">
        <w:rPr>
          <w:rFonts w:asciiTheme="minorHAnsi" w:hAnsiTheme="minorHAnsi" w:cs="Calibri"/>
          <w:b/>
          <w:bCs/>
        </w:rPr>
        <w:t xml:space="preserve">23 </w:t>
      </w:r>
      <w:r w:rsidRPr="00E31543">
        <w:rPr>
          <w:rFonts w:asciiTheme="minorHAnsi" w:hAnsiTheme="minorHAnsi" w:cs="Calibri"/>
        </w:rPr>
        <w:t xml:space="preserve">of the Detail Record (DETCG). </w:t>
      </w:r>
    </w:p>
    <w:p w:rsidR="005E0269" w:rsidRPr="00E31543" w:rsidRDefault="005E0269" w:rsidP="005E0269">
      <w:pPr>
        <w:pStyle w:val="Default"/>
        <w:rPr>
          <w:rFonts w:asciiTheme="minorHAnsi" w:hAnsiTheme="minorHAnsi" w:cs="Calibri"/>
        </w:rPr>
      </w:pPr>
    </w:p>
    <w:p w:rsidR="00C66D4B" w:rsidRPr="00E31543" w:rsidRDefault="005E0269" w:rsidP="00C66D4B">
      <w:pPr>
        <w:pStyle w:val="Default"/>
        <w:numPr>
          <w:ilvl w:val="0"/>
          <w:numId w:val="20"/>
        </w:numPr>
        <w:rPr>
          <w:rFonts w:asciiTheme="minorHAnsi" w:hAnsiTheme="minorHAnsi" w:cs="Calibri"/>
        </w:rPr>
      </w:pPr>
      <w:r w:rsidRPr="00E31543">
        <w:rPr>
          <w:rFonts w:asciiTheme="minorHAnsi" w:hAnsiTheme="minorHAnsi" w:cs="Calibri"/>
        </w:rPr>
        <w:t xml:space="preserve">Change File ID from 10MDT to 10DSP in Field 6 of the Manufacturer Trailer Record (TPAMT). </w:t>
      </w:r>
      <w:r w:rsidR="00AF4A7E" w:rsidRPr="00E31543">
        <w:rPr>
          <w:rFonts w:asciiTheme="minorHAnsi" w:hAnsiTheme="minorHAnsi" w:cs="Calibri"/>
        </w:rPr>
        <w:t xml:space="preserve"> </w:t>
      </w:r>
    </w:p>
    <w:p w:rsidR="00C66D4B" w:rsidRPr="00E31543" w:rsidRDefault="00C66D4B" w:rsidP="00C66D4B">
      <w:pPr>
        <w:pStyle w:val="Default"/>
        <w:ind w:left="720"/>
        <w:rPr>
          <w:rFonts w:asciiTheme="minorHAnsi" w:hAnsiTheme="minorHAnsi" w:cs="Calibri"/>
        </w:rPr>
      </w:pPr>
    </w:p>
    <w:p w:rsidR="00344609" w:rsidRPr="00E31543" w:rsidRDefault="00C66D4B" w:rsidP="00344609">
      <w:pPr>
        <w:pStyle w:val="Default"/>
        <w:numPr>
          <w:ilvl w:val="0"/>
          <w:numId w:val="20"/>
        </w:numPr>
        <w:rPr>
          <w:rFonts w:asciiTheme="minorHAnsi" w:hAnsiTheme="minorHAnsi" w:cs="Calibri"/>
        </w:rPr>
      </w:pPr>
      <w:r w:rsidRPr="00E31543">
        <w:rPr>
          <w:rFonts w:asciiTheme="minorHAnsi" w:hAnsiTheme="minorHAnsi" w:cs="Calibri"/>
        </w:rPr>
        <w:t xml:space="preserve"> </w:t>
      </w:r>
      <w:r w:rsidR="005E0269" w:rsidRPr="00E31543">
        <w:rPr>
          <w:rFonts w:asciiTheme="minorHAnsi" w:hAnsiTheme="minorHAnsi" w:cs="Calibri"/>
        </w:rPr>
        <w:t>Save t</w:t>
      </w:r>
      <w:r w:rsidRPr="00E31543">
        <w:rPr>
          <w:rFonts w:asciiTheme="minorHAnsi" w:hAnsiTheme="minorHAnsi" w:cs="Calibri"/>
        </w:rPr>
        <w:t>he file as</w:t>
      </w:r>
      <w:r w:rsidR="005E0269" w:rsidRPr="00E31543">
        <w:rPr>
          <w:rFonts w:asciiTheme="minorHAnsi" w:hAnsiTheme="minorHAnsi" w:cs="Calibri"/>
        </w:rPr>
        <w:t xml:space="preserve"> a text file. You can use a text editor like </w:t>
      </w:r>
      <w:proofErr w:type="spellStart"/>
      <w:r w:rsidR="005E0269" w:rsidRPr="00E31543">
        <w:rPr>
          <w:rFonts w:asciiTheme="minorHAnsi" w:hAnsiTheme="minorHAnsi" w:cs="Calibri"/>
        </w:rPr>
        <w:t>Wordpad</w:t>
      </w:r>
      <w:proofErr w:type="spellEnd"/>
      <w:r w:rsidR="005E0269" w:rsidRPr="00E31543">
        <w:rPr>
          <w:rFonts w:asciiTheme="minorHAnsi" w:hAnsiTheme="minorHAnsi" w:cs="Calibri"/>
        </w:rPr>
        <w:t>, Notepad</w:t>
      </w:r>
      <w:r w:rsidR="00E31543">
        <w:rPr>
          <w:rFonts w:asciiTheme="minorHAnsi" w:hAnsiTheme="minorHAnsi" w:cs="Calibri"/>
        </w:rPr>
        <w:t xml:space="preserve"> </w:t>
      </w:r>
      <w:r w:rsidR="005E0269" w:rsidRPr="00E31543">
        <w:rPr>
          <w:rFonts w:asciiTheme="minorHAnsi" w:hAnsiTheme="minorHAnsi" w:cs="Calibri"/>
        </w:rPr>
        <w:t xml:space="preserve">or </w:t>
      </w:r>
      <w:proofErr w:type="spellStart"/>
      <w:r w:rsidR="005E0269" w:rsidRPr="00E31543">
        <w:rPr>
          <w:rFonts w:asciiTheme="minorHAnsi" w:hAnsiTheme="minorHAnsi" w:cs="Calibri"/>
        </w:rPr>
        <w:t>Textpad</w:t>
      </w:r>
      <w:proofErr w:type="spellEnd"/>
      <w:r w:rsidR="005E0269" w:rsidRPr="00E31543">
        <w:rPr>
          <w:rFonts w:asciiTheme="minorHAnsi" w:hAnsiTheme="minorHAnsi" w:cs="Calibri"/>
        </w:rPr>
        <w:t xml:space="preserve"> to create the text file. </w:t>
      </w:r>
      <w:r w:rsidRPr="00E31543">
        <w:rPr>
          <w:rFonts w:asciiTheme="minorHAnsi" w:hAnsiTheme="minorHAnsi" w:cs="Calibri"/>
        </w:rPr>
        <w:t xml:space="preserve">Under </w:t>
      </w:r>
      <w:r w:rsidR="00344609" w:rsidRPr="00E31543">
        <w:rPr>
          <w:rFonts w:asciiTheme="minorHAnsi" w:hAnsiTheme="minorHAnsi" w:cs="Calibri"/>
        </w:rPr>
        <w:t xml:space="preserve">the </w:t>
      </w:r>
      <w:r w:rsidR="0081527E" w:rsidRPr="00E31543">
        <w:rPr>
          <w:rFonts w:asciiTheme="minorHAnsi" w:hAnsiTheme="minorHAnsi" w:cs="Calibri"/>
        </w:rPr>
        <w:t>Dispute Submission Tab o</w:t>
      </w:r>
      <w:r w:rsidR="00FA4F9C" w:rsidRPr="00E31543">
        <w:rPr>
          <w:rFonts w:asciiTheme="minorHAnsi" w:hAnsiTheme="minorHAnsi" w:cs="Calibri"/>
        </w:rPr>
        <w:t>f</w:t>
      </w:r>
      <w:r w:rsidR="0081527E" w:rsidRPr="00E31543">
        <w:rPr>
          <w:rFonts w:asciiTheme="minorHAnsi" w:hAnsiTheme="minorHAnsi" w:cs="Calibri"/>
        </w:rPr>
        <w:t xml:space="preserve"> the CGDP Portal, u</w:t>
      </w:r>
      <w:r w:rsidRPr="00E31543">
        <w:rPr>
          <w:rFonts w:asciiTheme="minorHAnsi" w:hAnsiTheme="minorHAnsi" w:cs="Calibri"/>
        </w:rPr>
        <w:t>pload the saved te</w:t>
      </w:r>
      <w:r w:rsidR="0081527E" w:rsidRPr="00E31543">
        <w:rPr>
          <w:rFonts w:asciiTheme="minorHAnsi" w:hAnsiTheme="minorHAnsi" w:cs="Calibri"/>
        </w:rPr>
        <w:t>xt</w:t>
      </w:r>
      <w:r w:rsidR="001D723B" w:rsidRPr="00E31543">
        <w:rPr>
          <w:rFonts w:asciiTheme="minorHAnsi" w:hAnsiTheme="minorHAnsi" w:cs="Calibri"/>
        </w:rPr>
        <w:t xml:space="preserve"> </w:t>
      </w:r>
      <w:r w:rsidR="0081527E" w:rsidRPr="00E31543">
        <w:rPr>
          <w:rFonts w:asciiTheme="minorHAnsi" w:hAnsiTheme="minorHAnsi" w:cs="Calibri"/>
        </w:rPr>
        <w:t xml:space="preserve">file </w:t>
      </w:r>
      <w:r w:rsidR="001D723B" w:rsidRPr="00E31543">
        <w:rPr>
          <w:rFonts w:asciiTheme="minorHAnsi" w:hAnsiTheme="minorHAnsi" w:cs="Calibri"/>
        </w:rPr>
        <w:t xml:space="preserve">to </w:t>
      </w:r>
      <w:r w:rsidR="0068678C" w:rsidRPr="00E31543">
        <w:rPr>
          <w:rFonts w:asciiTheme="minorHAnsi" w:hAnsiTheme="minorHAnsi" w:cs="Calibri"/>
        </w:rPr>
        <w:t>begin the</w:t>
      </w:r>
      <w:r w:rsidR="00284717" w:rsidRPr="00E31543">
        <w:rPr>
          <w:rFonts w:asciiTheme="minorHAnsi" w:hAnsiTheme="minorHAnsi" w:cs="Calibri"/>
        </w:rPr>
        <w:t xml:space="preserve"> </w:t>
      </w:r>
      <w:r w:rsidR="00867FF4" w:rsidRPr="00E31543">
        <w:rPr>
          <w:rFonts w:asciiTheme="minorHAnsi" w:hAnsiTheme="minorHAnsi" w:cs="Calibri"/>
        </w:rPr>
        <w:t>edit</w:t>
      </w:r>
      <w:r w:rsidR="00344609" w:rsidRPr="00E31543">
        <w:rPr>
          <w:rFonts w:asciiTheme="minorHAnsi" w:hAnsiTheme="minorHAnsi" w:cs="Calibri"/>
        </w:rPr>
        <w:t>ing</w:t>
      </w:r>
      <w:r w:rsidR="00867FF4" w:rsidRPr="00E31543">
        <w:rPr>
          <w:rFonts w:asciiTheme="minorHAnsi" w:hAnsiTheme="minorHAnsi" w:cs="Calibri"/>
        </w:rPr>
        <w:t xml:space="preserve"> process by TPA and CMS.</w:t>
      </w:r>
      <w:r w:rsidR="005B74BC" w:rsidRPr="00E31543">
        <w:rPr>
          <w:rFonts w:asciiTheme="minorHAnsi" w:hAnsiTheme="minorHAnsi" w:cs="Calibri"/>
        </w:rPr>
        <w:t xml:space="preserve"> </w:t>
      </w:r>
    </w:p>
    <w:p w:rsidR="00344609" w:rsidRPr="00E31543" w:rsidRDefault="00344609" w:rsidP="00344609">
      <w:pPr>
        <w:pStyle w:val="Default"/>
        <w:ind w:left="720"/>
        <w:rPr>
          <w:rFonts w:asciiTheme="minorHAnsi" w:hAnsiTheme="minorHAnsi" w:cs="Calibri"/>
        </w:rPr>
      </w:pPr>
    </w:p>
    <w:p w:rsidR="00C66D4B" w:rsidRPr="00E31543" w:rsidRDefault="00344609" w:rsidP="00F54F1F">
      <w:pPr>
        <w:pStyle w:val="Default"/>
        <w:ind w:left="360"/>
        <w:rPr>
          <w:rFonts w:asciiTheme="minorHAnsi" w:hAnsiTheme="minorHAnsi"/>
        </w:rPr>
      </w:pPr>
      <w:r w:rsidRPr="00E31543">
        <w:rPr>
          <w:rFonts w:asciiTheme="minorHAnsi" w:hAnsiTheme="minorHAnsi"/>
        </w:rPr>
        <w:t>The Dispute Builder Tab on the CGDP Portal can also be used to create dispute files from the Manufacturer Data Report files</w:t>
      </w:r>
      <w:r w:rsidR="0094440A" w:rsidRPr="00E31543">
        <w:rPr>
          <w:rFonts w:asciiTheme="minorHAnsi" w:hAnsiTheme="minorHAnsi"/>
        </w:rPr>
        <w:t xml:space="preserve"> from</w:t>
      </w:r>
      <w:r w:rsidRPr="00E31543">
        <w:rPr>
          <w:rFonts w:asciiTheme="minorHAnsi" w:hAnsiTheme="minorHAnsi"/>
        </w:rPr>
        <w:t xml:space="preserve"> the current quarter. This new functionality </w:t>
      </w:r>
      <w:r w:rsidR="0094440A" w:rsidRPr="00E31543">
        <w:rPr>
          <w:rFonts w:asciiTheme="minorHAnsi" w:hAnsiTheme="minorHAnsi"/>
        </w:rPr>
        <w:t xml:space="preserve">will </w:t>
      </w:r>
      <w:r w:rsidRPr="00E31543">
        <w:rPr>
          <w:rFonts w:asciiTheme="minorHAnsi" w:hAnsiTheme="minorHAnsi"/>
        </w:rPr>
        <w:t>aid users in creating dispute files that pass the TPA and CMS edits in a timely manner.</w:t>
      </w:r>
    </w:p>
    <w:p w:rsidR="00344609" w:rsidRPr="00E31543" w:rsidRDefault="00344609" w:rsidP="00344609">
      <w:pPr>
        <w:pStyle w:val="Default"/>
        <w:ind w:left="720"/>
        <w:rPr>
          <w:rFonts w:asciiTheme="minorHAnsi" w:hAnsiTheme="minorHAnsi"/>
          <w:sz w:val="28"/>
          <w:szCs w:val="28"/>
        </w:rPr>
      </w:pPr>
    </w:p>
    <w:p w:rsidR="005E0269" w:rsidRPr="00E31543" w:rsidRDefault="005E0269" w:rsidP="00AF4A7E">
      <w:pPr>
        <w:pStyle w:val="Default"/>
        <w:rPr>
          <w:rFonts w:asciiTheme="minorHAnsi" w:hAnsiTheme="minorHAnsi" w:cs="Calibri"/>
          <w:b/>
          <w:bCs/>
          <w:color w:val="auto"/>
          <w:sz w:val="36"/>
          <w:szCs w:val="36"/>
        </w:rPr>
      </w:pPr>
    </w:p>
    <w:p w:rsidR="00AF4A7E" w:rsidRPr="00E31543" w:rsidRDefault="00AF4A7E" w:rsidP="00AF4A7E">
      <w:pPr>
        <w:pStyle w:val="Default"/>
        <w:rPr>
          <w:rFonts w:asciiTheme="minorHAnsi" w:hAnsiTheme="minorHAnsi" w:cs="Calibri"/>
          <w:color w:val="auto"/>
          <w:sz w:val="22"/>
          <w:szCs w:val="22"/>
        </w:rPr>
      </w:pPr>
    </w:p>
    <w:p w:rsidR="005E0269" w:rsidRPr="00E31543" w:rsidRDefault="005E0269" w:rsidP="00AF4A7E">
      <w:pPr>
        <w:pStyle w:val="Default"/>
        <w:numPr>
          <w:ilvl w:val="0"/>
          <w:numId w:val="24"/>
        </w:numPr>
        <w:rPr>
          <w:rFonts w:asciiTheme="minorHAnsi" w:hAnsiTheme="minorHAnsi" w:cs="Calibri"/>
          <w:color w:val="auto"/>
          <w:sz w:val="28"/>
          <w:szCs w:val="28"/>
        </w:rPr>
      </w:pPr>
      <w:r w:rsidRPr="00E31543">
        <w:rPr>
          <w:rFonts w:asciiTheme="minorHAnsi" w:hAnsiTheme="minorHAnsi"/>
          <w:b/>
          <w:bCs/>
          <w:color w:val="auto"/>
          <w:sz w:val="28"/>
          <w:szCs w:val="28"/>
        </w:rPr>
        <w:t xml:space="preserve">How to Create a Dispute Attachment </w:t>
      </w:r>
    </w:p>
    <w:p w:rsidR="005E0269" w:rsidRPr="00E31543" w:rsidRDefault="005E0269" w:rsidP="005E0269">
      <w:pPr>
        <w:pStyle w:val="Default"/>
        <w:rPr>
          <w:rFonts w:asciiTheme="minorHAnsi" w:hAnsiTheme="minorHAnsi"/>
          <w:color w:val="auto"/>
          <w:sz w:val="32"/>
          <w:szCs w:val="32"/>
        </w:rPr>
      </w:pPr>
    </w:p>
    <w:p w:rsidR="005E0269" w:rsidRPr="00E31543" w:rsidRDefault="005E0269" w:rsidP="005E0269">
      <w:pPr>
        <w:pStyle w:val="Default"/>
        <w:rPr>
          <w:rFonts w:asciiTheme="minorHAnsi" w:hAnsiTheme="minorHAnsi" w:cs="Calibri"/>
          <w:color w:val="auto"/>
        </w:rPr>
      </w:pPr>
      <w:r w:rsidRPr="00E31543">
        <w:rPr>
          <w:rFonts w:asciiTheme="minorHAnsi" w:hAnsiTheme="minorHAnsi" w:cs="Calibri"/>
          <w:color w:val="auto"/>
        </w:rPr>
        <w:t xml:space="preserve">Prepare the Dispute Submission file according to the instructions above. </w:t>
      </w:r>
    </w:p>
    <w:p w:rsidR="00AF4A7E" w:rsidRPr="00E31543" w:rsidRDefault="00AF4A7E" w:rsidP="005E0269">
      <w:pPr>
        <w:pStyle w:val="Default"/>
        <w:rPr>
          <w:rFonts w:asciiTheme="minorHAnsi" w:hAnsiTheme="minorHAnsi" w:cs="Calibri"/>
          <w:color w:val="auto"/>
        </w:rPr>
      </w:pPr>
    </w:p>
    <w:p w:rsidR="005E0269" w:rsidRPr="00E31543" w:rsidRDefault="005E0269" w:rsidP="005E0269">
      <w:pPr>
        <w:pStyle w:val="Default"/>
        <w:rPr>
          <w:rFonts w:asciiTheme="minorHAnsi" w:hAnsiTheme="minorHAnsi" w:cs="Calibri"/>
          <w:color w:val="auto"/>
        </w:rPr>
      </w:pPr>
      <w:r w:rsidRPr="00E31543">
        <w:rPr>
          <w:rFonts w:asciiTheme="minorHAnsi" w:hAnsiTheme="minorHAnsi" w:cs="Calibri"/>
          <w:color w:val="auto"/>
        </w:rPr>
        <w:t xml:space="preserve">Prepare supporting documents by including your p‐number, invoice quarter, dispute reason code and Detail Reference Number of the item(s) you are disputing on the top of each page of your attachment. If one document represents more than one disputed invoice payment, send the document only once but note all applicable Detail Reference Numbers on the top of each page and in the subject line, continued to the body of the email if necessary. </w:t>
      </w:r>
    </w:p>
    <w:p w:rsidR="00AF4A7E" w:rsidRPr="00E31543" w:rsidRDefault="00AF4A7E" w:rsidP="005E0269">
      <w:pPr>
        <w:pStyle w:val="Default"/>
        <w:rPr>
          <w:rFonts w:asciiTheme="minorHAnsi" w:hAnsiTheme="minorHAnsi" w:cs="Calibri"/>
          <w:color w:val="auto"/>
        </w:rPr>
      </w:pPr>
    </w:p>
    <w:p w:rsidR="005E0269" w:rsidRPr="00E31543" w:rsidRDefault="005E0269" w:rsidP="005E0269">
      <w:pPr>
        <w:pStyle w:val="Default"/>
        <w:rPr>
          <w:rFonts w:asciiTheme="minorHAnsi" w:hAnsiTheme="minorHAnsi" w:cs="Calibri"/>
          <w:color w:val="auto"/>
        </w:rPr>
      </w:pPr>
      <w:r w:rsidRPr="00E31543">
        <w:rPr>
          <w:rFonts w:asciiTheme="minorHAnsi" w:hAnsiTheme="minorHAnsi" w:cs="Calibri"/>
          <w:color w:val="auto"/>
        </w:rPr>
        <w:t xml:space="preserve">Convert the document(s) to electronic files in *PDF format. Contact the TPA if you have questions about creating PDF files. </w:t>
      </w:r>
    </w:p>
    <w:p w:rsidR="00AF4A7E" w:rsidRPr="00E31543" w:rsidRDefault="00AF4A7E" w:rsidP="005E0269">
      <w:pPr>
        <w:pStyle w:val="Default"/>
        <w:rPr>
          <w:rFonts w:asciiTheme="minorHAnsi" w:hAnsiTheme="minorHAnsi" w:cs="Calibri"/>
          <w:color w:val="auto"/>
        </w:rPr>
      </w:pPr>
    </w:p>
    <w:p w:rsidR="005E0269" w:rsidRPr="00E31543" w:rsidRDefault="005E0269" w:rsidP="005E0269">
      <w:pPr>
        <w:pStyle w:val="Default"/>
        <w:rPr>
          <w:rFonts w:asciiTheme="minorHAnsi" w:hAnsiTheme="minorHAnsi" w:cs="Calibri"/>
          <w:color w:val="auto"/>
        </w:rPr>
      </w:pPr>
      <w:r w:rsidRPr="00E31543">
        <w:rPr>
          <w:rFonts w:asciiTheme="minorHAnsi" w:hAnsiTheme="minorHAnsi" w:cs="Calibri"/>
          <w:color w:val="auto"/>
        </w:rPr>
        <w:t xml:space="preserve">Attach the document(s) to an email with the p‐number, invoice quarter, dispute reason code and Detail Reference Number of the dispute(s) in the subject line. Do not attach more than 20mb of data, singly or in combination, to one email. Emails exceeding 20mb attachments may be rejected by the TPA’s email system and you may not receive notification if this happens. </w:t>
      </w:r>
    </w:p>
    <w:p w:rsidR="00AF4A7E" w:rsidRPr="00E31543" w:rsidRDefault="00AF4A7E" w:rsidP="005E0269">
      <w:pPr>
        <w:pStyle w:val="Default"/>
        <w:rPr>
          <w:rFonts w:asciiTheme="minorHAnsi" w:hAnsiTheme="minorHAnsi" w:cs="Calibri"/>
          <w:color w:val="auto"/>
        </w:rPr>
      </w:pPr>
    </w:p>
    <w:p w:rsidR="00AF4A7E" w:rsidRPr="00E31543" w:rsidRDefault="005E0269" w:rsidP="005E0269">
      <w:pPr>
        <w:pStyle w:val="Default"/>
        <w:rPr>
          <w:rFonts w:asciiTheme="minorHAnsi" w:hAnsiTheme="minorHAnsi" w:cs="Calibri"/>
          <w:color w:val="auto"/>
        </w:rPr>
      </w:pPr>
      <w:r w:rsidRPr="00E31543">
        <w:rPr>
          <w:rFonts w:asciiTheme="minorHAnsi" w:hAnsiTheme="minorHAnsi" w:cs="Calibri"/>
          <w:color w:val="auto"/>
        </w:rPr>
        <w:t>Send the email to disputes@tpadministrator.com. You will rece</w:t>
      </w:r>
      <w:r w:rsidR="009C78CB" w:rsidRPr="00E31543">
        <w:rPr>
          <w:rFonts w:asciiTheme="minorHAnsi" w:hAnsiTheme="minorHAnsi" w:cs="Calibri"/>
          <w:color w:val="auto"/>
        </w:rPr>
        <w:t>i</w:t>
      </w:r>
      <w:r w:rsidRPr="00E31543">
        <w:rPr>
          <w:rFonts w:asciiTheme="minorHAnsi" w:hAnsiTheme="minorHAnsi" w:cs="Calibri"/>
          <w:color w:val="auto"/>
        </w:rPr>
        <w:t xml:space="preserve">ve an acknowledgement email if your attachment has been received successfully. If you do not receive an acknowledgement </w:t>
      </w:r>
      <w:r w:rsidRPr="00E31543">
        <w:rPr>
          <w:rFonts w:asciiTheme="minorHAnsi" w:hAnsiTheme="minorHAnsi" w:cs="Calibri"/>
          <w:color w:val="auto"/>
        </w:rPr>
        <w:lastRenderedPageBreak/>
        <w:t>reply within 24 hours, contact the TPA. The TPA and CMS will not be responsible for submission deadlines missed due to rejected or unprocessed email.</w:t>
      </w:r>
    </w:p>
    <w:p w:rsidR="005E0269" w:rsidRPr="00E31543" w:rsidRDefault="005E0269" w:rsidP="005E0269">
      <w:pPr>
        <w:pStyle w:val="Default"/>
        <w:rPr>
          <w:rFonts w:asciiTheme="minorHAnsi" w:hAnsiTheme="minorHAnsi" w:cs="Calibri"/>
          <w:color w:val="auto"/>
          <w:sz w:val="28"/>
          <w:szCs w:val="28"/>
        </w:rPr>
      </w:pPr>
      <w:r w:rsidRPr="00E31543">
        <w:rPr>
          <w:rFonts w:asciiTheme="minorHAnsi" w:hAnsiTheme="minorHAnsi" w:cs="Calibri"/>
          <w:color w:val="auto"/>
          <w:sz w:val="28"/>
          <w:szCs w:val="28"/>
        </w:rPr>
        <w:t xml:space="preserve"> </w:t>
      </w:r>
    </w:p>
    <w:p w:rsidR="005E0269" w:rsidRPr="00E31543" w:rsidRDefault="005E0269" w:rsidP="005E0269">
      <w:pPr>
        <w:rPr>
          <w:sz w:val="20"/>
          <w:szCs w:val="20"/>
        </w:rPr>
      </w:pPr>
      <w:r w:rsidRPr="00E31543">
        <w:rPr>
          <w:rFonts w:cs="Calibri"/>
          <w:sz w:val="20"/>
          <w:szCs w:val="20"/>
        </w:rPr>
        <w:t xml:space="preserve">* Please note: There are many free and low cost programs available to create PDF files. Microsoft Office has an add‐in to create </w:t>
      </w:r>
      <w:proofErr w:type="gramStart"/>
      <w:r w:rsidRPr="00E31543">
        <w:rPr>
          <w:rFonts w:cs="Calibri"/>
          <w:sz w:val="20"/>
          <w:szCs w:val="20"/>
        </w:rPr>
        <w:t>PDF files that is</w:t>
      </w:r>
      <w:proofErr w:type="gramEnd"/>
      <w:r w:rsidRPr="00E31543">
        <w:rPr>
          <w:rFonts w:cs="Calibri"/>
          <w:sz w:val="20"/>
          <w:szCs w:val="20"/>
        </w:rPr>
        <w:t xml:space="preserve"> available to download on their web site. Many freeware and shareware programs are available to convert most file types to PDF. Some examples are: </w:t>
      </w:r>
      <w:proofErr w:type="spellStart"/>
      <w:r w:rsidRPr="00E31543">
        <w:rPr>
          <w:rFonts w:cs="Calibri"/>
          <w:sz w:val="20"/>
          <w:szCs w:val="20"/>
        </w:rPr>
        <w:t>PrimoPDF</w:t>
      </w:r>
      <w:proofErr w:type="spellEnd"/>
      <w:r w:rsidRPr="00E31543">
        <w:rPr>
          <w:rFonts w:cs="Calibri"/>
          <w:sz w:val="20"/>
          <w:szCs w:val="20"/>
        </w:rPr>
        <w:t xml:space="preserve">, Solid PDF Creator, Free HTML to PDF Converter, </w:t>
      </w:r>
      <w:proofErr w:type="spellStart"/>
      <w:r w:rsidRPr="00E31543">
        <w:rPr>
          <w:rFonts w:cs="Calibri"/>
          <w:sz w:val="20"/>
          <w:szCs w:val="20"/>
        </w:rPr>
        <w:t>doPDF</w:t>
      </w:r>
      <w:proofErr w:type="spellEnd"/>
      <w:r w:rsidRPr="00E31543">
        <w:rPr>
          <w:rFonts w:cs="Calibri"/>
          <w:sz w:val="20"/>
          <w:szCs w:val="20"/>
        </w:rPr>
        <w:t xml:space="preserve"> Free Converter, PDF24 Creator, CutePDF Writer, Go2PDF, </w:t>
      </w:r>
      <w:proofErr w:type="spellStart"/>
      <w:r w:rsidRPr="00E31543">
        <w:rPr>
          <w:rFonts w:cs="Calibri"/>
          <w:sz w:val="20"/>
          <w:szCs w:val="20"/>
        </w:rPr>
        <w:t>FreePDF</w:t>
      </w:r>
      <w:proofErr w:type="spellEnd"/>
      <w:r w:rsidRPr="00E31543">
        <w:rPr>
          <w:rFonts w:cs="Calibri"/>
          <w:sz w:val="20"/>
          <w:szCs w:val="20"/>
        </w:rPr>
        <w:t xml:space="preserve"> Creator, and http://www.pdfonline.com</w:t>
      </w:r>
      <w:bookmarkStart w:id="0" w:name="_GoBack"/>
      <w:bookmarkEnd w:id="0"/>
      <w:r w:rsidRPr="00E31543">
        <w:rPr>
          <w:rFonts w:cs="Calibri"/>
          <w:sz w:val="20"/>
          <w:szCs w:val="20"/>
        </w:rPr>
        <w:t>/convert‐pdf/. These programs are listed as a convenience to the Manufacturers, who are solely responsible for any risk assumed from downloaded software.</w:t>
      </w:r>
    </w:p>
    <w:sectPr w:rsidR="005E0269" w:rsidRPr="00E31543" w:rsidSect="005E7F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FD" w:rsidRDefault="00E822FD" w:rsidP="00796CC7">
      <w:pPr>
        <w:spacing w:after="0" w:line="240" w:lineRule="auto"/>
      </w:pPr>
      <w:r>
        <w:separator/>
      </w:r>
    </w:p>
  </w:endnote>
  <w:endnote w:type="continuationSeparator" w:id="0">
    <w:p w:rsidR="00E822FD" w:rsidRDefault="00E822FD" w:rsidP="0079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98573"/>
      <w:docPartObj>
        <w:docPartGallery w:val="Page Numbers (Bottom of Page)"/>
        <w:docPartUnique/>
      </w:docPartObj>
    </w:sdtPr>
    <w:sdtEndPr/>
    <w:sdtContent>
      <w:sdt>
        <w:sdtPr>
          <w:id w:val="-1669238322"/>
          <w:docPartObj>
            <w:docPartGallery w:val="Page Numbers (Top of Page)"/>
            <w:docPartUnique/>
          </w:docPartObj>
        </w:sdtPr>
        <w:sdtEndPr/>
        <w:sdtContent>
          <w:p w:rsidR="005E7F10" w:rsidRDefault="005E7F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D724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7242">
              <w:rPr>
                <w:b/>
                <w:bCs/>
                <w:noProof/>
              </w:rPr>
              <w:t>3</w:t>
            </w:r>
            <w:r>
              <w:rPr>
                <w:b/>
                <w:bCs/>
                <w:sz w:val="24"/>
                <w:szCs w:val="24"/>
              </w:rPr>
              <w:fldChar w:fldCharType="end"/>
            </w:r>
          </w:p>
        </w:sdtContent>
      </w:sdt>
    </w:sdtContent>
  </w:sdt>
  <w:p w:rsidR="005E7F10" w:rsidRDefault="005E7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FD" w:rsidRDefault="00E822FD" w:rsidP="00796CC7">
      <w:pPr>
        <w:spacing w:after="0" w:line="240" w:lineRule="auto"/>
      </w:pPr>
      <w:r>
        <w:separator/>
      </w:r>
    </w:p>
  </w:footnote>
  <w:footnote w:type="continuationSeparator" w:id="0">
    <w:p w:rsidR="00E822FD" w:rsidRDefault="00E822FD" w:rsidP="00796C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072A"/>
    <w:multiLevelType w:val="hybridMultilevel"/>
    <w:tmpl w:val="E3501E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CF87A5"/>
    <w:multiLevelType w:val="hybridMultilevel"/>
    <w:tmpl w:val="E73D13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8C64A7"/>
    <w:multiLevelType w:val="hybridMultilevel"/>
    <w:tmpl w:val="4012F1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E4A0413"/>
    <w:multiLevelType w:val="hybridMultilevel"/>
    <w:tmpl w:val="5C2727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3E095BC"/>
    <w:multiLevelType w:val="hybridMultilevel"/>
    <w:tmpl w:val="77CCE4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C11179A"/>
    <w:multiLevelType w:val="hybridMultilevel"/>
    <w:tmpl w:val="3331CB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0512345"/>
    <w:multiLevelType w:val="hybridMultilevel"/>
    <w:tmpl w:val="432A21DC"/>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3B30231"/>
    <w:multiLevelType w:val="hybridMultilevel"/>
    <w:tmpl w:val="786825E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49B5418"/>
    <w:multiLevelType w:val="hybridMultilevel"/>
    <w:tmpl w:val="AC524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DA09B4"/>
    <w:multiLevelType w:val="hybridMultilevel"/>
    <w:tmpl w:val="3AD8CDCA"/>
    <w:lvl w:ilvl="0" w:tplc="68D8C5F4">
      <w:start w:val="3"/>
      <w:numFmt w:val="decimal"/>
      <w:lvlText w:val="%1."/>
      <w:lvlJc w:val="left"/>
      <w:pPr>
        <w:ind w:left="360" w:hanging="360"/>
      </w:pPr>
      <w:rPr>
        <w:rFonts w:ascii="Arial" w:hAnsi="Arial" w:cs="Arial"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9F8E7B"/>
    <w:multiLevelType w:val="hybridMultilevel"/>
    <w:tmpl w:val="940C7E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09D2BED"/>
    <w:multiLevelType w:val="hybridMultilevel"/>
    <w:tmpl w:val="B414F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88F51B"/>
    <w:multiLevelType w:val="hybridMultilevel"/>
    <w:tmpl w:val="B4722740"/>
    <w:lvl w:ilvl="0" w:tplc="7F984992">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2A38DF1"/>
    <w:multiLevelType w:val="hybridMultilevel"/>
    <w:tmpl w:val="44EDE7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F8C74A0"/>
    <w:multiLevelType w:val="hybridMultilevel"/>
    <w:tmpl w:val="DD26AB66"/>
    <w:lvl w:ilvl="0" w:tplc="8244F01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395E72"/>
    <w:multiLevelType w:val="hybridMultilevel"/>
    <w:tmpl w:val="14C4F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627018"/>
    <w:multiLevelType w:val="hybridMultilevel"/>
    <w:tmpl w:val="83EEC1C4"/>
    <w:lvl w:ilvl="0" w:tplc="F324440C">
      <w:start w:val="3"/>
      <w:numFmt w:val="decimal"/>
      <w:lvlText w:val="%1."/>
      <w:lvlJc w:val="left"/>
      <w:pPr>
        <w:ind w:left="0" w:firstLine="0"/>
      </w:pPr>
      <w:rPr>
        <w:rFonts w:ascii="Arial" w:hAnsi="Arial" w:cs="Aria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035B7"/>
    <w:multiLevelType w:val="hybridMultilevel"/>
    <w:tmpl w:val="DACA1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2F80A98"/>
    <w:multiLevelType w:val="hybridMultilevel"/>
    <w:tmpl w:val="1AFEF7CC"/>
    <w:lvl w:ilvl="0" w:tplc="FEF4904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303D41"/>
    <w:multiLevelType w:val="hybridMultilevel"/>
    <w:tmpl w:val="1F67ED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5C21CB4"/>
    <w:multiLevelType w:val="hybridMultilevel"/>
    <w:tmpl w:val="C158F5C6"/>
    <w:lvl w:ilvl="0" w:tplc="09928C6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DC2488"/>
    <w:multiLevelType w:val="hybridMultilevel"/>
    <w:tmpl w:val="469C1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315333"/>
    <w:multiLevelType w:val="hybridMultilevel"/>
    <w:tmpl w:val="33B40832"/>
    <w:lvl w:ilvl="0" w:tplc="A1B2AFC0">
      <w:start w:val="3"/>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DF16A3"/>
    <w:multiLevelType w:val="hybridMultilevel"/>
    <w:tmpl w:val="9910989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1"/>
  </w:num>
  <w:num w:numId="5">
    <w:abstractNumId w:val="2"/>
  </w:num>
  <w:num w:numId="6">
    <w:abstractNumId w:val="13"/>
  </w:num>
  <w:num w:numId="7">
    <w:abstractNumId w:val="5"/>
  </w:num>
  <w:num w:numId="8">
    <w:abstractNumId w:val="19"/>
  </w:num>
  <w:num w:numId="9">
    <w:abstractNumId w:val="0"/>
  </w:num>
  <w:num w:numId="10">
    <w:abstractNumId w:val="10"/>
  </w:num>
  <w:num w:numId="11">
    <w:abstractNumId w:val="6"/>
  </w:num>
  <w:num w:numId="12">
    <w:abstractNumId w:val="4"/>
  </w:num>
  <w:num w:numId="13">
    <w:abstractNumId w:val="11"/>
  </w:num>
  <w:num w:numId="14">
    <w:abstractNumId w:val="20"/>
  </w:num>
  <w:num w:numId="15">
    <w:abstractNumId w:val="8"/>
  </w:num>
  <w:num w:numId="16">
    <w:abstractNumId w:val="18"/>
  </w:num>
  <w:num w:numId="17">
    <w:abstractNumId w:val="22"/>
  </w:num>
  <w:num w:numId="18">
    <w:abstractNumId w:val="15"/>
  </w:num>
  <w:num w:numId="19">
    <w:abstractNumId w:val="14"/>
  </w:num>
  <w:num w:numId="20">
    <w:abstractNumId w:val="23"/>
  </w:num>
  <w:num w:numId="21">
    <w:abstractNumId w:val="16"/>
  </w:num>
  <w:num w:numId="22">
    <w:abstractNumId w:val="21"/>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2F"/>
    <w:rsid w:val="001123E8"/>
    <w:rsid w:val="001D723B"/>
    <w:rsid w:val="001F2EC1"/>
    <w:rsid w:val="001F4E1C"/>
    <w:rsid w:val="00284717"/>
    <w:rsid w:val="002D7242"/>
    <w:rsid w:val="00344609"/>
    <w:rsid w:val="003E69E2"/>
    <w:rsid w:val="005917EE"/>
    <w:rsid w:val="005A5EEA"/>
    <w:rsid w:val="005B74BC"/>
    <w:rsid w:val="005E0269"/>
    <w:rsid w:val="005E7F10"/>
    <w:rsid w:val="005F306B"/>
    <w:rsid w:val="00626D2F"/>
    <w:rsid w:val="0068678C"/>
    <w:rsid w:val="006C0615"/>
    <w:rsid w:val="00762A1D"/>
    <w:rsid w:val="00796CC7"/>
    <w:rsid w:val="00804ACB"/>
    <w:rsid w:val="0081527E"/>
    <w:rsid w:val="00867FF4"/>
    <w:rsid w:val="00922EFC"/>
    <w:rsid w:val="00941F1B"/>
    <w:rsid w:val="0094440A"/>
    <w:rsid w:val="009C78CB"/>
    <w:rsid w:val="009D07A0"/>
    <w:rsid w:val="00AE0D7F"/>
    <w:rsid w:val="00AF4A7E"/>
    <w:rsid w:val="00B62336"/>
    <w:rsid w:val="00C578BD"/>
    <w:rsid w:val="00C66D4B"/>
    <w:rsid w:val="00D83E36"/>
    <w:rsid w:val="00D8413D"/>
    <w:rsid w:val="00DD00B8"/>
    <w:rsid w:val="00E31543"/>
    <w:rsid w:val="00E822FD"/>
    <w:rsid w:val="00F2134C"/>
    <w:rsid w:val="00F4795D"/>
    <w:rsid w:val="00F54F1F"/>
    <w:rsid w:val="00F75100"/>
    <w:rsid w:val="00F851CE"/>
    <w:rsid w:val="00FA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D2F"/>
    <w:rPr>
      <w:rFonts w:ascii="Tahoma" w:hAnsi="Tahoma" w:cs="Tahoma"/>
      <w:sz w:val="16"/>
      <w:szCs w:val="16"/>
    </w:rPr>
  </w:style>
  <w:style w:type="paragraph" w:styleId="NormalWeb">
    <w:name w:val="Normal (Web)"/>
    <w:basedOn w:val="Normal"/>
    <w:uiPriority w:val="99"/>
    <w:semiHidden/>
    <w:unhideWhenUsed/>
    <w:rsid w:val="006C061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rsid w:val="005E026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E7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F10"/>
  </w:style>
  <w:style w:type="paragraph" w:styleId="Footer">
    <w:name w:val="footer"/>
    <w:basedOn w:val="Normal"/>
    <w:link w:val="FooterChar"/>
    <w:uiPriority w:val="99"/>
    <w:unhideWhenUsed/>
    <w:rsid w:val="005E7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F10"/>
  </w:style>
  <w:style w:type="paragraph" w:styleId="ListParagraph">
    <w:name w:val="List Paragraph"/>
    <w:basedOn w:val="Normal"/>
    <w:uiPriority w:val="34"/>
    <w:qFormat/>
    <w:rsid w:val="00C66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D2F"/>
    <w:rPr>
      <w:rFonts w:ascii="Tahoma" w:hAnsi="Tahoma" w:cs="Tahoma"/>
      <w:sz w:val="16"/>
      <w:szCs w:val="16"/>
    </w:rPr>
  </w:style>
  <w:style w:type="paragraph" w:styleId="NormalWeb">
    <w:name w:val="Normal (Web)"/>
    <w:basedOn w:val="Normal"/>
    <w:uiPriority w:val="99"/>
    <w:semiHidden/>
    <w:unhideWhenUsed/>
    <w:rsid w:val="006C061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rsid w:val="005E026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E7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F10"/>
  </w:style>
  <w:style w:type="paragraph" w:styleId="Footer">
    <w:name w:val="footer"/>
    <w:basedOn w:val="Normal"/>
    <w:link w:val="FooterChar"/>
    <w:uiPriority w:val="99"/>
    <w:unhideWhenUsed/>
    <w:rsid w:val="005E7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F10"/>
  </w:style>
  <w:style w:type="paragraph" w:styleId="ListParagraph">
    <w:name w:val="List Paragraph"/>
    <w:basedOn w:val="Normal"/>
    <w:uiPriority w:val="34"/>
    <w:qFormat/>
    <w:rsid w:val="00C66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17615">
      <w:bodyDiv w:val="1"/>
      <w:marLeft w:val="0"/>
      <w:marRight w:val="0"/>
      <w:marTop w:val="0"/>
      <w:marBottom w:val="0"/>
      <w:divBdr>
        <w:top w:val="none" w:sz="0" w:space="0" w:color="auto"/>
        <w:left w:val="none" w:sz="0" w:space="0" w:color="auto"/>
        <w:bottom w:val="none" w:sz="0" w:space="0" w:color="auto"/>
        <w:right w:val="none" w:sz="0" w:space="0" w:color="auto"/>
      </w:divBdr>
      <w:divsChild>
        <w:div w:id="1474059772">
          <w:marLeft w:val="0"/>
          <w:marRight w:val="0"/>
          <w:marTop w:val="0"/>
          <w:marBottom w:val="0"/>
          <w:divBdr>
            <w:top w:val="none" w:sz="0" w:space="0" w:color="auto"/>
            <w:left w:val="none" w:sz="0" w:space="0" w:color="auto"/>
            <w:bottom w:val="none" w:sz="0" w:space="0" w:color="auto"/>
            <w:right w:val="none" w:sz="0" w:space="0" w:color="auto"/>
          </w:divBdr>
          <w:divsChild>
            <w:div w:id="1396473377">
              <w:marLeft w:val="0"/>
              <w:marRight w:val="0"/>
              <w:marTop w:val="0"/>
              <w:marBottom w:val="0"/>
              <w:divBdr>
                <w:top w:val="none" w:sz="0" w:space="0" w:color="auto"/>
                <w:left w:val="none" w:sz="0" w:space="0" w:color="auto"/>
                <w:bottom w:val="none" w:sz="0" w:space="0" w:color="auto"/>
                <w:right w:val="none" w:sz="0" w:space="0" w:color="auto"/>
              </w:divBdr>
              <w:divsChild>
                <w:div w:id="1815028804">
                  <w:marLeft w:val="0"/>
                  <w:marRight w:val="0"/>
                  <w:marTop w:val="0"/>
                  <w:marBottom w:val="0"/>
                  <w:divBdr>
                    <w:top w:val="none" w:sz="0" w:space="0" w:color="auto"/>
                    <w:left w:val="none" w:sz="0" w:space="0" w:color="auto"/>
                    <w:bottom w:val="none" w:sz="0" w:space="0" w:color="auto"/>
                    <w:right w:val="none" w:sz="0" w:space="0" w:color="auto"/>
                  </w:divBdr>
                  <w:divsChild>
                    <w:div w:id="3412754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4AD7F1-7BC0-4179-ABBE-42CCE22EBB0A}">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258E9DC-B970-481F-837B-A8A159D6200F}">
  <ds:schemaRefs>
    <ds:schemaRef ds:uri="http://schemas.microsoft.com/sharepoint/v3/contenttype/forms"/>
  </ds:schemaRefs>
</ds:datastoreItem>
</file>

<file path=customXml/itemProps3.xml><?xml version="1.0" encoding="utf-8"?>
<ds:datastoreItem xmlns:ds="http://schemas.openxmlformats.org/officeDocument/2006/customXml" ds:itemID="{05D2FB7C-C0EF-447F-AA2F-63984EEB4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BlueCross BlueShield</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Stephanie Lesesne</cp:lastModifiedBy>
  <cp:revision>2</cp:revision>
  <cp:lastPrinted>2016-06-07T12:49:00Z</cp:lastPrinted>
  <dcterms:created xsi:type="dcterms:W3CDTF">2016-07-19T13:38:00Z</dcterms:created>
  <dcterms:modified xsi:type="dcterms:W3CDTF">2016-07-19T13:38:00Z</dcterms:modified>
</cp:coreProperties>
</file>